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1C8" w:rsidRDefault="006C2F79">
      <w:r>
        <w:rPr>
          <w:noProof/>
          <w:lang w:eastAsia="en-GB"/>
        </w:rPr>
        <w:drawing>
          <wp:inline distT="0" distB="0" distL="0" distR="0" wp14:anchorId="568C64D4" wp14:editId="6305056F">
            <wp:extent cx="1647825" cy="1530985"/>
            <wp:effectExtent l="19050" t="0" r="9525" b="0"/>
            <wp:docPr id="1" name="Picture 1" descr="P:\marketing &amp; website\branding\Branding Guidelines and Resources\NFM_RG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 &amp; website\branding\Branding Guidelines and Resources\NFM_RGB_Logo.jpg"/>
                    <pic:cNvPicPr>
                      <a:picLocks noChangeAspect="1" noChangeArrowheads="1"/>
                    </pic:cNvPicPr>
                  </pic:nvPicPr>
                  <pic:blipFill>
                    <a:blip r:embed="rId5" cstate="print"/>
                    <a:srcRect/>
                    <a:stretch>
                      <a:fillRect/>
                    </a:stretch>
                  </pic:blipFill>
                  <pic:spPr bwMode="auto">
                    <a:xfrm>
                      <a:off x="0" y="0"/>
                      <a:ext cx="1647825" cy="1530985"/>
                    </a:xfrm>
                    <a:prstGeom prst="rect">
                      <a:avLst/>
                    </a:prstGeom>
                    <a:noFill/>
                    <a:ln w="9525">
                      <a:noFill/>
                      <a:miter lim="800000"/>
                      <a:headEnd/>
                      <a:tailEnd/>
                    </a:ln>
                  </pic:spPr>
                </pic:pic>
              </a:graphicData>
            </a:graphic>
          </wp:inline>
        </w:drawing>
      </w:r>
    </w:p>
    <w:p w:rsidR="006C2F79" w:rsidRDefault="006C2F79"/>
    <w:p w:rsidR="006C2F79" w:rsidRDefault="006C2F79"/>
    <w:p w:rsidR="006C2F79" w:rsidRPr="00FD4A79" w:rsidRDefault="006C2F79" w:rsidP="006C2F79">
      <w:pPr>
        <w:jc w:val="center"/>
        <w:rPr>
          <w:b/>
          <w:sz w:val="40"/>
          <w:szCs w:val="40"/>
          <w:u w:val="single"/>
        </w:rPr>
      </w:pPr>
      <w:r w:rsidRPr="00FD4A79">
        <w:rPr>
          <w:b/>
          <w:sz w:val="40"/>
          <w:szCs w:val="40"/>
          <w:u w:val="single"/>
        </w:rPr>
        <w:t>Access Statement for the National Football Museum</w:t>
      </w:r>
    </w:p>
    <w:p w:rsidR="006C2F79" w:rsidRPr="00FD4A79" w:rsidRDefault="006C2F79" w:rsidP="006C2F79">
      <w:pPr>
        <w:jc w:val="center"/>
        <w:rPr>
          <w:b/>
          <w:sz w:val="40"/>
          <w:szCs w:val="40"/>
          <w:u w:val="single"/>
        </w:rPr>
      </w:pPr>
    </w:p>
    <w:p w:rsidR="006C2F79" w:rsidRDefault="006C2F79" w:rsidP="006C2F79">
      <w:pPr>
        <w:jc w:val="center"/>
        <w:rPr>
          <w:sz w:val="24"/>
          <w:szCs w:val="24"/>
        </w:rPr>
      </w:pPr>
      <w:r>
        <w:rPr>
          <w:sz w:val="24"/>
          <w:szCs w:val="24"/>
        </w:rPr>
        <w:t>This access statement does not contain personal opinions as to our suitability for those with access needs, but aims to accurately describe the facilities and services that we offer all our visitors.</w:t>
      </w:r>
    </w:p>
    <w:p w:rsidR="006C2F79" w:rsidRDefault="006C2F79" w:rsidP="006C2F79">
      <w:pPr>
        <w:jc w:val="center"/>
        <w:rPr>
          <w:sz w:val="24"/>
          <w:szCs w:val="24"/>
        </w:rPr>
      </w:pPr>
    </w:p>
    <w:p w:rsidR="006C2F79" w:rsidRDefault="006C2F79" w:rsidP="006C2F79">
      <w:pPr>
        <w:jc w:val="center"/>
        <w:rPr>
          <w:sz w:val="24"/>
          <w:szCs w:val="24"/>
        </w:rPr>
      </w:pPr>
      <w:r>
        <w:rPr>
          <w:sz w:val="24"/>
          <w:szCs w:val="24"/>
        </w:rPr>
        <w:t>We are a fully interactive, hands on museum with provision made for visitors with disabilities and specific needs.</w:t>
      </w:r>
    </w:p>
    <w:p w:rsidR="00794B5D" w:rsidRDefault="00794B5D" w:rsidP="00794B5D">
      <w:pPr>
        <w:jc w:val="center"/>
        <w:rPr>
          <w:sz w:val="24"/>
          <w:szCs w:val="24"/>
        </w:rPr>
      </w:pPr>
      <w:r>
        <w:rPr>
          <w:sz w:val="24"/>
          <w:szCs w:val="24"/>
        </w:rPr>
        <w:t>We want everyone to enjoy their visit to the museum and believe we provide access to all facilities, activities and events.</w:t>
      </w:r>
    </w:p>
    <w:p w:rsidR="00794B5D" w:rsidRDefault="00794B5D" w:rsidP="00794B5D">
      <w:pPr>
        <w:jc w:val="center"/>
        <w:rPr>
          <w:sz w:val="24"/>
          <w:szCs w:val="24"/>
        </w:rPr>
      </w:pPr>
      <w:r>
        <w:rPr>
          <w:sz w:val="24"/>
          <w:szCs w:val="24"/>
        </w:rPr>
        <w:t>The museum provides:-</w:t>
      </w:r>
    </w:p>
    <w:p w:rsidR="00794B5D" w:rsidRDefault="00794B5D" w:rsidP="00794B5D">
      <w:pPr>
        <w:pStyle w:val="ListParagraph"/>
        <w:numPr>
          <w:ilvl w:val="0"/>
          <w:numId w:val="2"/>
        </w:numPr>
        <w:jc w:val="center"/>
        <w:rPr>
          <w:sz w:val="24"/>
          <w:szCs w:val="24"/>
        </w:rPr>
      </w:pPr>
      <w:r>
        <w:rPr>
          <w:sz w:val="24"/>
          <w:szCs w:val="24"/>
        </w:rPr>
        <w:t>Automatic door access at the main entrance</w:t>
      </w:r>
    </w:p>
    <w:p w:rsidR="00794B5D" w:rsidRDefault="00794B5D" w:rsidP="00794B5D">
      <w:pPr>
        <w:pStyle w:val="ListParagraph"/>
        <w:numPr>
          <w:ilvl w:val="0"/>
          <w:numId w:val="2"/>
        </w:numPr>
        <w:jc w:val="center"/>
        <w:rPr>
          <w:sz w:val="24"/>
          <w:szCs w:val="24"/>
        </w:rPr>
      </w:pPr>
      <w:r>
        <w:rPr>
          <w:sz w:val="24"/>
          <w:szCs w:val="24"/>
        </w:rPr>
        <w:t>Staffed lift to all floors</w:t>
      </w:r>
    </w:p>
    <w:p w:rsidR="00794B5D" w:rsidRDefault="00794B5D" w:rsidP="00794B5D">
      <w:pPr>
        <w:pStyle w:val="ListParagraph"/>
        <w:numPr>
          <w:ilvl w:val="0"/>
          <w:numId w:val="2"/>
        </w:numPr>
        <w:jc w:val="center"/>
        <w:rPr>
          <w:sz w:val="24"/>
          <w:szCs w:val="24"/>
        </w:rPr>
      </w:pPr>
      <w:r>
        <w:rPr>
          <w:sz w:val="24"/>
          <w:szCs w:val="24"/>
        </w:rPr>
        <w:t>Ramps to all raised areas</w:t>
      </w:r>
    </w:p>
    <w:p w:rsidR="00794B5D" w:rsidRDefault="00794B5D" w:rsidP="00794B5D">
      <w:pPr>
        <w:pStyle w:val="ListParagraph"/>
        <w:numPr>
          <w:ilvl w:val="0"/>
          <w:numId w:val="2"/>
        </w:numPr>
        <w:jc w:val="center"/>
        <w:rPr>
          <w:sz w:val="24"/>
          <w:szCs w:val="24"/>
        </w:rPr>
      </w:pPr>
      <w:r>
        <w:rPr>
          <w:sz w:val="24"/>
          <w:szCs w:val="24"/>
        </w:rPr>
        <w:t>Disabled parking on Todd Street (outside Victoria Station)</w:t>
      </w:r>
    </w:p>
    <w:p w:rsidR="00794B5D" w:rsidRDefault="00794B5D" w:rsidP="00794B5D">
      <w:pPr>
        <w:pStyle w:val="ListParagraph"/>
        <w:numPr>
          <w:ilvl w:val="0"/>
          <w:numId w:val="2"/>
        </w:numPr>
        <w:jc w:val="center"/>
        <w:rPr>
          <w:sz w:val="24"/>
          <w:szCs w:val="24"/>
        </w:rPr>
      </w:pPr>
      <w:r>
        <w:rPr>
          <w:sz w:val="24"/>
          <w:szCs w:val="24"/>
        </w:rPr>
        <w:t xml:space="preserve">130+ disabled parking spaces in the nearby NCP’s (Arena, Exchange, </w:t>
      </w:r>
      <w:proofErr w:type="spellStart"/>
      <w:r>
        <w:rPr>
          <w:sz w:val="24"/>
          <w:szCs w:val="24"/>
        </w:rPr>
        <w:t>Shudehill</w:t>
      </w:r>
      <w:proofErr w:type="spellEnd"/>
      <w:r>
        <w:rPr>
          <w:sz w:val="24"/>
          <w:szCs w:val="24"/>
        </w:rPr>
        <w:t>, High Street)</w:t>
      </w:r>
    </w:p>
    <w:p w:rsidR="00794B5D" w:rsidRDefault="00794B5D" w:rsidP="00794B5D">
      <w:pPr>
        <w:pStyle w:val="ListParagraph"/>
        <w:numPr>
          <w:ilvl w:val="0"/>
          <w:numId w:val="2"/>
        </w:numPr>
        <w:jc w:val="center"/>
        <w:rPr>
          <w:sz w:val="24"/>
          <w:szCs w:val="24"/>
        </w:rPr>
      </w:pPr>
      <w:r>
        <w:rPr>
          <w:sz w:val="24"/>
          <w:szCs w:val="24"/>
        </w:rPr>
        <w:t>Accessible toilets ground floor, levels 1,2 and 4</w:t>
      </w:r>
    </w:p>
    <w:p w:rsidR="00794B5D" w:rsidRDefault="00794B5D" w:rsidP="00794B5D">
      <w:pPr>
        <w:pStyle w:val="ListParagraph"/>
        <w:numPr>
          <w:ilvl w:val="0"/>
          <w:numId w:val="2"/>
        </w:numPr>
        <w:jc w:val="center"/>
        <w:rPr>
          <w:sz w:val="24"/>
          <w:szCs w:val="24"/>
        </w:rPr>
      </w:pPr>
      <w:r>
        <w:rPr>
          <w:sz w:val="24"/>
          <w:szCs w:val="24"/>
        </w:rPr>
        <w:t>Induction loops at the reception, shop and information desks</w:t>
      </w:r>
    </w:p>
    <w:p w:rsidR="00794B5D" w:rsidRDefault="00794B5D" w:rsidP="00794B5D">
      <w:pPr>
        <w:pStyle w:val="ListParagraph"/>
        <w:numPr>
          <w:ilvl w:val="0"/>
          <w:numId w:val="2"/>
        </w:numPr>
        <w:jc w:val="center"/>
        <w:rPr>
          <w:sz w:val="24"/>
          <w:szCs w:val="24"/>
        </w:rPr>
      </w:pPr>
      <w:r>
        <w:rPr>
          <w:sz w:val="24"/>
          <w:szCs w:val="24"/>
        </w:rPr>
        <w:t>Assistance animals permitted</w:t>
      </w:r>
      <w:r w:rsidR="00FD4A79">
        <w:rPr>
          <w:sz w:val="24"/>
          <w:szCs w:val="24"/>
        </w:rPr>
        <w:t xml:space="preserve"> (water bowls available from the front desk)</w:t>
      </w:r>
    </w:p>
    <w:p w:rsidR="00794B5D" w:rsidRDefault="00794B5D" w:rsidP="00794B5D">
      <w:pPr>
        <w:pStyle w:val="ListParagraph"/>
        <w:numPr>
          <w:ilvl w:val="0"/>
          <w:numId w:val="2"/>
        </w:numPr>
        <w:jc w:val="center"/>
        <w:rPr>
          <w:sz w:val="24"/>
          <w:szCs w:val="24"/>
        </w:rPr>
      </w:pPr>
      <w:r>
        <w:rPr>
          <w:sz w:val="24"/>
          <w:szCs w:val="24"/>
        </w:rPr>
        <w:t>Wheelchairs on request</w:t>
      </w:r>
    </w:p>
    <w:p w:rsidR="00794B5D" w:rsidRDefault="00794B5D" w:rsidP="00794B5D">
      <w:pPr>
        <w:pStyle w:val="ListParagraph"/>
        <w:numPr>
          <w:ilvl w:val="0"/>
          <w:numId w:val="2"/>
        </w:numPr>
        <w:jc w:val="center"/>
        <w:rPr>
          <w:sz w:val="24"/>
          <w:szCs w:val="24"/>
        </w:rPr>
      </w:pPr>
      <w:r>
        <w:rPr>
          <w:sz w:val="24"/>
          <w:szCs w:val="24"/>
        </w:rPr>
        <w:t>Guided tours upon request</w:t>
      </w:r>
    </w:p>
    <w:p w:rsidR="00794B5D" w:rsidRDefault="00794B5D" w:rsidP="00794B5D">
      <w:pPr>
        <w:pStyle w:val="ListParagraph"/>
        <w:numPr>
          <w:ilvl w:val="0"/>
          <w:numId w:val="2"/>
        </w:numPr>
        <w:jc w:val="center"/>
        <w:rPr>
          <w:sz w:val="24"/>
          <w:szCs w:val="24"/>
        </w:rPr>
      </w:pPr>
      <w:r>
        <w:rPr>
          <w:sz w:val="24"/>
          <w:szCs w:val="24"/>
        </w:rPr>
        <w:t>Familiarisation Guides can be downloaded from the website</w:t>
      </w:r>
    </w:p>
    <w:p w:rsidR="00794B5D" w:rsidRDefault="00FD4A79" w:rsidP="00794B5D">
      <w:pPr>
        <w:pStyle w:val="ListParagraph"/>
        <w:numPr>
          <w:ilvl w:val="0"/>
          <w:numId w:val="2"/>
        </w:numPr>
        <w:jc w:val="center"/>
        <w:rPr>
          <w:sz w:val="24"/>
          <w:szCs w:val="24"/>
        </w:rPr>
      </w:pPr>
      <w:r>
        <w:rPr>
          <w:sz w:val="24"/>
          <w:szCs w:val="24"/>
        </w:rPr>
        <w:t>Large print guide available upon request (or can be downloaded from the website).</w:t>
      </w:r>
    </w:p>
    <w:p w:rsidR="00FD4A79" w:rsidRDefault="00FD4A79" w:rsidP="00794B5D">
      <w:pPr>
        <w:pStyle w:val="ListParagraph"/>
        <w:numPr>
          <w:ilvl w:val="0"/>
          <w:numId w:val="2"/>
        </w:numPr>
        <w:jc w:val="center"/>
        <w:rPr>
          <w:sz w:val="24"/>
          <w:szCs w:val="24"/>
        </w:rPr>
      </w:pPr>
      <w:r>
        <w:rPr>
          <w:sz w:val="24"/>
          <w:szCs w:val="24"/>
        </w:rPr>
        <w:t>Front of House staff have received Visually Impa</w:t>
      </w:r>
      <w:r w:rsidR="002C4732">
        <w:rPr>
          <w:sz w:val="24"/>
          <w:szCs w:val="24"/>
        </w:rPr>
        <w:t xml:space="preserve">ired &amp; Deaf Awareness </w:t>
      </w:r>
      <w:r>
        <w:rPr>
          <w:sz w:val="24"/>
          <w:szCs w:val="24"/>
        </w:rPr>
        <w:t xml:space="preserve">training.  </w:t>
      </w:r>
    </w:p>
    <w:p w:rsidR="00FD4A79" w:rsidRDefault="00FD4A79" w:rsidP="00FD4A79">
      <w:pPr>
        <w:jc w:val="center"/>
        <w:rPr>
          <w:sz w:val="24"/>
          <w:szCs w:val="24"/>
        </w:rPr>
      </w:pPr>
    </w:p>
    <w:p w:rsidR="00FD4A79" w:rsidRPr="00FD4A79" w:rsidRDefault="00FD4A79" w:rsidP="00FD4A79">
      <w:pPr>
        <w:jc w:val="center"/>
        <w:rPr>
          <w:sz w:val="24"/>
          <w:szCs w:val="24"/>
        </w:rPr>
      </w:pPr>
      <w:bookmarkStart w:id="0" w:name="_GoBack"/>
      <w:bookmarkEnd w:id="0"/>
    </w:p>
    <w:sectPr w:rsidR="00FD4A79" w:rsidRPr="00FD4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3B46"/>
    <w:multiLevelType w:val="hybridMultilevel"/>
    <w:tmpl w:val="60867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B1761"/>
    <w:multiLevelType w:val="hybridMultilevel"/>
    <w:tmpl w:val="150CB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79"/>
    <w:rsid w:val="000A51C8"/>
    <w:rsid w:val="002C4732"/>
    <w:rsid w:val="006C2F79"/>
    <w:rsid w:val="00794B5D"/>
    <w:rsid w:val="00FD4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9ADF3-575C-412E-9244-A4D14401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Prichard</dc:creator>
  <cp:keywords/>
  <dc:description/>
  <cp:lastModifiedBy>Matthew Prichard</cp:lastModifiedBy>
  <cp:revision>2</cp:revision>
  <dcterms:created xsi:type="dcterms:W3CDTF">2016-08-03T15:01:00Z</dcterms:created>
  <dcterms:modified xsi:type="dcterms:W3CDTF">2016-10-25T13:54:00Z</dcterms:modified>
</cp:coreProperties>
</file>